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56D27C" w14:textId="73D5C193" w:rsidR="00C34ACC" w:rsidRPr="00C34ACC" w:rsidRDefault="00284F6F" w:rsidP="00C34ACC">
      <w:pPr>
        <w:spacing w:line="360" w:lineRule="auto"/>
        <w:jc w:val="center"/>
        <w:rPr>
          <w:b/>
          <w:bCs/>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34ACC">
        <w:rPr>
          <w:b/>
          <w:bCs/>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3 </w:t>
      </w:r>
      <w:r w:rsidR="002713EC" w:rsidRPr="00C34ACC">
        <w:rPr>
          <w:b/>
          <w:bCs/>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Important Rules When Applying for New Credit</w:t>
      </w:r>
    </w:p>
    <w:p w14:paraId="0CD18FE5" w14:textId="77777777" w:rsidR="00284F6F" w:rsidRDefault="002713EC" w:rsidP="00284F6F">
      <w:pPr>
        <w:pStyle w:val="ListParagraph"/>
        <w:numPr>
          <w:ilvl w:val="0"/>
          <w:numId w:val="1"/>
        </w:numPr>
      </w:pPr>
      <w:r>
        <w:t xml:space="preserve">UNDERSTAND the banks policies. For example, Barclays cares A LOT about hard inquiries, more than 6 in a year results in automatic DENIAL. AMEX doesn’t care about inquiries at all, 6 or 9 doesn’t matter. </w:t>
      </w:r>
    </w:p>
    <w:p w14:paraId="3A715BA1" w14:textId="18DA35D0" w:rsidR="002713EC" w:rsidRDefault="002713EC" w:rsidP="00284F6F">
      <w:pPr>
        <w:pStyle w:val="ListParagraph"/>
        <w:numPr>
          <w:ilvl w:val="1"/>
          <w:numId w:val="1"/>
        </w:numPr>
      </w:pPr>
      <w:r>
        <w:t xml:space="preserve">Another example is some banks have random stipulations. Arrival+ card is the only card from </w:t>
      </w:r>
      <w:r w:rsidRPr="00284F6F">
        <w:rPr>
          <w:b/>
          <w:bCs/>
          <w:color w:val="ED7D31" w:themeColor="accent2"/>
        </w:rPr>
        <w:t>Barclays with a 6/24 rule</w:t>
      </w:r>
      <w:r w:rsidRPr="00284F6F">
        <w:rPr>
          <w:color w:val="ED7D31" w:themeColor="accent2"/>
        </w:rPr>
        <w:t>.</w:t>
      </w:r>
      <w:r>
        <w:t xml:space="preserve"> AMEX will only give you </w:t>
      </w:r>
      <w:r w:rsidRPr="00284F6F">
        <w:rPr>
          <w:b/>
          <w:bCs/>
          <w:color w:val="ED7D31" w:themeColor="accent2"/>
        </w:rPr>
        <w:t>5 credit cards</w:t>
      </w:r>
      <w:r w:rsidRPr="00284F6F">
        <w:rPr>
          <w:color w:val="ED7D31" w:themeColor="accent2"/>
        </w:rPr>
        <w:t xml:space="preserve"> </w:t>
      </w:r>
      <w:r>
        <w:t xml:space="preserve">at a time. </w:t>
      </w:r>
      <w:r w:rsidRPr="00284F6F">
        <w:rPr>
          <w:b/>
          <w:bCs/>
          <w:color w:val="ED7D31" w:themeColor="accent2"/>
        </w:rPr>
        <w:t>Chase 5/24</w:t>
      </w:r>
      <w:r>
        <w:t xml:space="preserve">. Alliance asks for income before approval. UNDERSTAND the policies. </w:t>
      </w:r>
    </w:p>
    <w:p w14:paraId="064F2E34" w14:textId="77777777" w:rsidR="00284F6F" w:rsidRDefault="00284F6F" w:rsidP="00284F6F">
      <w:pPr>
        <w:pStyle w:val="ListParagraph"/>
        <w:ind w:left="1440"/>
      </w:pPr>
    </w:p>
    <w:p w14:paraId="238704A7" w14:textId="77777777" w:rsidR="00284F6F" w:rsidRDefault="002713EC" w:rsidP="00284F6F">
      <w:pPr>
        <w:pStyle w:val="ListParagraph"/>
        <w:numPr>
          <w:ilvl w:val="0"/>
          <w:numId w:val="1"/>
        </w:numPr>
      </w:pPr>
      <w:r>
        <w:t xml:space="preserve">LOW utilization. Banks will check to see how much of your credit you are using, and if they should extend you more. </w:t>
      </w:r>
      <w:r w:rsidRPr="00284F6F">
        <w:rPr>
          <w:b/>
          <w:bCs/>
          <w:color w:val="ED7D31" w:themeColor="accent2"/>
        </w:rPr>
        <w:t xml:space="preserve">Low </w:t>
      </w:r>
      <w:r w:rsidR="00284F6F" w:rsidRPr="00284F6F">
        <w:rPr>
          <w:b/>
          <w:bCs/>
          <w:color w:val="ED7D31" w:themeColor="accent2"/>
        </w:rPr>
        <w:t>U</w:t>
      </w:r>
      <w:r w:rsidRPr="00284F6F">
        <w:rPr>
          <w:b/>
          <w:bCs/>
          <w:color w:val="ED7D31" w:themeColor="accent2"/>
        </w:rPr>
        <w:t xml:space="preserve">tilization = </w:t>
      </w:r>
      <w:r w:rsidR="00284F6F" w:rsidRPr="00284F6F">
        <w:rPr>
          <w:b/>
          <w:bCs/>
          <w:color w:val="ED7D31" w:themeColor="accent2"/>
        </w:rPr>
        <w:t>Less Risk for Bank</w:t>
      </w:r>
      <w:r w:rsidR="00284F6F">
        <w:rPr>
          <w:b/>
          <w:bCs/>
        </w:rPr>
        <w:t xml:space="preserve">. </w:t>
      </w:r>
      <w:r w:rsidR="00284F6F" w:rsidRPr="00284F6F">
        <w:rPr>
          <w:b/>
          <w:bCs/>
          <w:color w:val="ED7D31" w:themeColor="accent2"/>
        </w:rPr>
        <w:t>High Utilization = High Risk for Banks</w:t>
      </w:r>
      <w:r w:rsidR="00284F6F">
        <w:rPr>
          <w:b/>
          <w:bCs/>
        </w:rPr>
        <w:t xml:space="preserve">. </w:t>
      </w:r>
    </w:p>
    <w:p w14:paraId="0F19267E" w14:textId="266D444C" w:rsidR="005577CF" w:rsidRDefault="00284F6F" w:rsidP="005577CF">
      <w:pPr>
        <w:pStyle w:val="ListParagraph"/>
        <w:numPr>
          <w:ilvl w:val="1"/>
          <w:numId w:val="1"/>
        </w:numPr>
      </w:pPr>
      <w:r>
        <w:t xml:space="preserve">Your utilization should be below 30%. However, </w:t>
      </w:r>
      <w:r w:rsidRPr="00284F6F">
        <w:rPr>
          <w:b/>
          <w:bCs/>
          <w:color w:val="ED7D31" w:themeColor="accent2"/>
        </w:rPr>
        <w:t>below 1-9% increases odds of getting approved</w:t>
      </w:r>
      <w:r w:rsidRPr="00284F6F">
        <w:rPr>
          <w:b/>
          <w:bCs/>
        </w:rPr>
        <w:t>.</w:t>
      </w:r>
      <w:r>
        <w:t xml:space="preserve"> Also, make sure not only total utilization but each card utilization is low as well. Banks want to make sure they will not get screwed if the lend you even more credit.</w:t>
      </w:r>
    </w:p>
    <w:p w14:paraId="48E1EDC7" w14:textId="77777777" w:rsidR="005577CF" w:rsidRDefault="005577CF" w:rsidP="005577CF">
      <w:pPr>
        <w:pStyle w:val="ListParagraph"/>
        <w:ind w:left="1440"/>
      </w:pPr>
    </w:p>
    <w:p w14:paraId="5EEB6B56" w14:textId="48204728" w:rsidR="005577CF" w:rsidRDefault="005577CF" w:rsidP="005577CF">
      <w:pPr>
        <w:pStyle w:val="ListParagraph"/>
        <w:numPr>
          <w:ilvl w:val="0"/>
          <w:numId w:val="1"/>
        </w:numPr>
      </w:pPr>
      <w:r w:rsidRPr="00C34ACC">
        <w:rPr>
          <w:b/>
          <w:bCs/>
          <w:color w:val="ED7D31" w:themeColor="accent2"/>
        </w:rPr>
        <w:t>Must have ZERO derogatory marks</w:t>
      </w:r>
      <w:r>
        <w:t xml:space="preserve">. This is a bankruptcy or collections account. If you have one, almost all banks will decline you. If you currently have any, you can use the dispute letters provided in my credit sweep package or on CFPB.gov. </w:t>
      </w:r>
    </w:p>
    <w:p w14:paraId="19569330" w14:textId="5430A52E" w:rsidR="005577CF" w:rsidRDefault="005577CF" w:rsidP="005577CF">
      <w:pPr>
        <w:pStyle w:val="ListParagraph"/>
        <w:numPr>
          <w:ilvl w:val="1"/>
          <w:numId w:val="1"/>
        </w:numPr>
      </w:pPr>
      <w:r>
        <w:t xml:space="preserve">You can also try to </w:t>
      </w:r>
      <w:r w:rsidRPr="00C34ACC">
        <w:rPr>
          <w:b/>
          <w:bCs/>
          <w:color w:val="ED7D31" w:themeColor="accent2"/>
        </w:rPr>
        <w:t xml:space="preserve">negotiate </w:t>
      </w:r>
      <w:r w:rsidR="00C34ACC">
        <w:rPr>
          <w:b/>
          <w:bCs/>
          <w:color w:val="ED7D31" w:themeColor="accent2"/>
        </w:rPr>
        <w:t xml:space="preserve">with </w:t>
      </w:r>
      <w:r w:rsidRPr="00C34ACC">
        <w:rPr>
          <w:b/>
          <w:bCs/>
          <w:color w:val="ED7D31" w:themeColor="accent2"/>
        </w:rPr>
        <w:t>collection</w:t>
      </w:r>
      <w:r w:rsidR="00C34ACC">
        <w:rPr>
          <w:b/>
          <w:bCs/>
          <w:color w:val="ED7D31" w:themeColor="accent2"/>
        </w:rPr>
        <w:t xml:space="preserve"> </w:t>
      </w:r>
      <w:r w:rsidRPr="00C34ACC">
        <w:rPr>
          <w:b/>
          <w:bCs/>
          <w:color w:val="ED7D31" w:themeColor="accent2"/>
        </w:rPr>
        <w:t>agency to remove the account</w:t>
      </w:r>
      <w:r w:rsidRPr="00C34ACC">
        <w:rPr>
          <w:color w:val="ED7D31" w:themeColor="accent2"/>
        </w:rPr>
        <w:t xml:space="preserve"> </w:t>
      </w:r>
      <w:r>
        <w:t xml:space="preserve">if you agree to pay it in full. Make sure the send you a letter for the record before you pay! </w:t>
      </w:r>
      <w:r w:rsidRPr="00C34ACC">
        <w:rPr>
          <w:b/>
          <w:bCs/>
          <w:color w:val="ED7D31" w:themeColor="accent2"/>
        </w:rPr>
        <w:t>NEVER EVER just pay the bill</w:t>
      </w:r>
      <w:r>
        <w:t xml:space="preserve">. This will stay on your credit report for 7 years as a negative mark. </w:t>
      </w:r>
    </w:p>
    <w:p w14:paraId="7C7D1BD1" w14:textId="34F976E6" w:rsidR="005577CF" w:rsidRDefault="005577CF" w:rsidP="005577CF">
      <w:pPr>
        <w:pStyle w:val="ListParagraph"/>
        <w:numPr>
          <w:ilvl w:val="1"/>
          <w:numId w:val="1"/>
        </w:numPr>
      </w:pPr>
      <w:r>
        <w:t xml:space="preserve">If you don’t want or </w:t>
      </w:r>
      <w:r w:rsidR="00C34ACC">
        <w:t>can’t</w:t>
      </w:r>
      <w:r>
        <w:t xml:space="preserve"> get collection</w:t>
      </w:r>
      <w:r w:rsidR="00C34ACC">
        <w:t xml:space="preserve"> agency to agree to delete, call the original creditor and see if they will.</w:t>
      </w:r>
    </w:p>
    <w:sectPr w:rsidR="005577CF" w:rsidSect="002C6B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C52F2"/>
    <w:multiLevelType w:val="multilevel"/>
    <w:tmpl w:val="9F2E4154"/>
    <w:numStyleLink w:val="Style1"/>
  </w:abstractNum>
  <w:abstractNum w:abstractNumId="1" w15:restartNumberingAfterBreak="0">
    <w:nsid w:val="31263E6A"/>
    <w:multiLevelType w:val="hybridMultilevel"/>
    <w:tmpl w:val="53E0524C"/>
    <w:lvl w:ilvl="0" w:tplc="3912E20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2D0A67"/>
    <w:multiLevelType w:val="multilevel"/>
    <w:tmpl w:val="9F2E4154"/>
    <w:styleLink w:val="Style1"/>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color w:val="auto"/>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984A12"/>
    <w:multiLevelType w:val="multilevel"/>
    <w:tmpl w:val="9F2E4154"/>
    <w:numStyleLink w:val="Style1"/>
  </w:abstractNum>
  <w:abstractNum w:abstractNumId="4" w15:restartNumberingAfterBreak="0">
    <w:nsid w:val="73026A84"/>
    <w:multiLevelType w:val="hybridMultilevel"/>
    <w:tmpl w:val="943E8608"/>
    <w:lvl w:ilvl="0" w:tplc="258E02D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EC"/>
    <w:rsid w:val="002713EC"/>
    <w:rsid w:val="00284F6F"/>
    <w:rsid w:val="002C6B24"/>
    <w:rsid w:val="005577CF"/>
    <w:rsid w:val="006B2D15"/>
    <w:rsid w:val="008C4BE7"/>
    <w:rsid w:val="00A57AD6"/>
    <w:rsid w:val="00C34ACC"/>
    <w:rsid w:val="00EB4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223D32F"/>
  <w14:defaultImageDpi w14:val="32767"/>
  <w15:chartTrackingRefBased/>
  <w15:docId w15:val="{EC7871BC-0AE8-504E-959B-0A15465F7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13EC"/>
    <w:pPr>
      <w:ind w:left="720"/>
      <w:contextualSpacing/>
    </w:pPr>
  </w:style>
  <w:style w:type="numbering" w:customStyle="1" w:styleId="Style1">
    <w:name w:val="Style1"/>
    <w:uiPriority w:val="99"/>
    <w:rsid w:val="00284F6F"/>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1353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Dejolie Tchoumi</dc:creator>
  <cp:keywords/>
  <dc:description/>
  <cp:lastModifiedBy>Dejolie Tchoumi</cp:lastModifiedBy>
  <cp:revision>2</cp:revision>
  <dcterms:created xsi:type="dcterms:W3CDTF">2020-05-01T20:15:00Z</dcterms:created>
  <dcterms:modified xsi:type="dcterms:W3CDTF">2020-05-01T20:15:00Z</dcterms:modified>
</cp:coreProperties>
</file>